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07" w:rsidRPr="00FE3607" w:rsidRDefault="00FE3607" w:rsidP="00FE3607">
      <w:pPr>
        <w:shd w:val="clear" w:color="auto" w:fill="F0F0F0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333333"/>
          <w:lang w:eastAsia="ru-RU"/>
        </w:rPr>
      </w:pPr>
      <w:bookmarkStart w:id="0" w:name="_GoBack"/>
      <w:r w:rsidRPr="00FE3607">
        <w:rPr>
          <w:rFonts w:ascii="Arial" w:eastAsia="Times New Roman" w:hAnsi="Arial" w:cs="Arial"/>
          <w:b/>
          <w:bCs/>
          <w:color w:val="333333"/>
          <w:lang w:eastAsia="ru-RU"/>
        </w:rPr>
        <w:t>Оформление компенсации части родительской платы</w:t>
      </w:r>
    </w:p>
    <w:bookmarkEnd w:id="0"/>
    <w:p w:rsidR="00FE3607" w:rsidRPr="00FE3607" w:rsidRDefault="00FE3607" w:rsidP="00FE3607">
      <w:pPr>
        <w:spacing w:after="39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целях материальной поддержки воспитания и обучения детей, посещающих муниципальные образовательные учреждения, реализующие основную общеобразовательную программу дошкольного образования в соответствии со ст.65 п.5 Федерального закона РФ от 29.12.2012 № 273-ФЗ «Об образовании в Российской Федерации», родителям (законным представителям) выплачивается компенсация на первого ребенка – не менее 20% от размера внесенной ими родительской платы за содержание ребенка (присмотр и уход за ребенком) в соответствующем образовательном учреждении, на второго ребенка – не менее 50% размера этой платы, на третьего ребенка и последующих детей – не менее 70% размера этой платы.</w:t>
      </w:r>
    </w:p>
    <w:p w:rsidR="00FE3607" w:rsidRPr="00FE3607" w:rsidRDefault="00FE3607" w:rsidP="00FE3607">
      <w:pPr>
        <w:spacing w:after="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Согласно Положению о порядке обращения, назначения и выплаты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</w:t>
      </w:r>
      <w:proofErr w:type="gramStart"/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образования </w:t>
      </w:r>
      <w:r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</w:t>
      </w:r>
      <w:proofErr w:type="gramEnd"/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компенсация предоставляется ежеквартально одному из родителей (законному представителю), перечисляется на банковский счет не позднее 20-го числа месяца, следующего за кварталом.</w:t>
      </w:r>
    </w:p>
    <w:p w:rsidR="00FE3607" w:rsidRPr="00FE3607" w:rsidRDefault="00FE3607" w:rsidP="00FE3607">
      <w:pPr>
        <w:spacing w:after="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соответствии с Административным регламентом, утвержденным </w:t>
      </w:r>
      <w:hyperlink r:id="rId5" w:tgtFrame="_blank" w:history="1">
        <w:r w:rsidRPr="00FE3607">
          <w:rPr>
            <w:rFonts w:ascii="inherit" w:eastAsia="Times New Roman" w:hAnsi="inherit" w:cs="Arial"/>
            <w:color w:val="7AB01A"/>
            <w:sz w:val="18"/>
            <w:szCs w:val="18"/>
            <w:u w:val="single"/>
            <w:bdr w:val="none" w:sz="0" w:space="0" w:color="auto" w:frame="1"/>
            <w:lang w:eastAsia="ru-RU"/>
          </w:rPr>
          <w:t>Постановлением Министерства общего и профессионального образования Ростовской области от 22.12.2014 № 5</w:t>
        </w:r>
      </w:hyperlink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«Об утверждении административного регламента предоставления государственной услуги «Выплата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образования»,</w:t>
      </w:r>
    </w:p>
    <w:p w:rsidR="00FE3607" w:rsidRPr="00FE3607" w:rsidRDefault="00FE3607" w:rsidP="00FE3607">
      <w:pPr>
        <w:spacing w:after="120" w:line="330" w:lineRule="atLeast"/>
        <w:textAlignment w:val="baseline"/>
        <w:outlineLvl w:val="1"/>
        <w:rPr>
          <w:rFonts w:ascii="Oswald" w:eastAsia="Times New Roman" w:hAnsi="Oswald" w:cs="Arial"/>
          <w:b/>
          <w:bCs/>
          <w:caps/>
          <w:color w:val="000000"/>
          <w:sz w:val="24"/>
          <w:szCs w:val="24"/>
          <w:lang w:eastAsia="ru-RU"/>
        </w:rPr>
      </w:pPr>
      <w:r w:rsidRPr="00FE3607">
        <w:rPr>
          <w:rFonts w:ascii="Oswald" w:eastAsia="Times New Roman" w:hAnsi="Oswald" w:cs="Arial"/>
          <w:b/>
          <w:bCs/>
          <w:caps/>
          <w:color w:val="000000"/>
          <w:sz w:val="24"/>
          <w:szCs w:val="24"/>
          <w:lang w:eastAsia="ru-RU"/>
        </w:rPr>
        <w:t>ДЛЯ ПОЛУЧЕНИЯ КОМПЕНСАЦИИ НЕОБХОДИМО ПРЕДОСТАВИТЬ СЛЕДУЮЩИЕ ДОКУМЕНТЫ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Заявление на получение компенсации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(либо Заявление-отказ от получения компенсации)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Заявление-согласие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другого родителя (законного представителя)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 свидетельства о рождении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ребенка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 свидетельства о браке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(расторжении брака) в случае несоответствия фамилии родителя и ребенка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 свидетельств о рождении других своих детей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 не достигших 18 лет, в том числе усыновленных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Копии паспортов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обоих родителей (законных представителей)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 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СНИЛС ребенка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 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СНИЛС родителя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 договора заявителя с банком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(с указанием реквизитов банка, реквизитов счета получателя)</w:t>
      </w:r>
    </w:p>
    <w:p w:rsidR="00FE3607" w:rsidRPr="00FE3607" w:rsidRDefault="00FE3607" w:rsidP="00FE36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Опекун (попечитель), приемный родитель дополнительно к перечисленным документам предоставляет </w:t>
      </w:r>
      <w:r w:rsidRPr="00FE36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решение органа опеки и попечительства</w:t>
      </w: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об установлении опеки над ребенком, передаче ребенка на воспитание в приемную семью</w:t>
      </w:r>
    </w:p>
    <w:p w:rsidR="00FE3607" w:rsidRPr="00FE3607" w:rsidRDefault="00FE3607" w:rsidP="00FE3607">
      <w:pPr>
        <w:spacing w:after="39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FE3607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Вместе с копиями предоставляются оригиналы документов (для сверки). Компенсация начисляется со дня подачи полного пакета документов. Перерасчет за предыдущие месяцы не производится. Компенсация предоставляется ежеквартально одному из родителей.</w:t>
      </w:r>
    </w:p>
    <w:p w:rsidR="00C05A6C" w:rsidRPr="00FE3607" w:rsidRDefault="00C05A6C" w:rsidP="00FE3607"/>
    <w:sectPr w:rsidR="00C05A6C" w:rsidRPr="00FE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swa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F2553"/>
    <w:multiLevelType w:val="multilevel"/>
    <w:tmpl w:val="356A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33014"/>
    <w:multiLevelType w:val="multilevel"/>
    <w:tmpl w:val="508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0B"/>
    <w:rsid w:val="0060600B"/>
    <w:rsid w:val="00C05A6C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E2A7D-57AA-4AC9-848F-41637AEE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9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  <w:div w:id="830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8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ou249.ru/images/normativnie/postanovlenie_5_kompensac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2</cp:revision>
  <dcterms:created xsi:type="dcterms:W3CDTF">2021-07-08T05:29:00Z</dcterms:created>
  <dcterms:modified xsi:type="dcterms:W3CDTF">2021-07-08T05:29:00Z</dcterms:modified>
</cp:coreProperties>
</file>